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54626C"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6CF7D8AC" w:rsidR="00CD36CF" w:rsidRDefault="0054626C"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3D599A">
            <w:t>Senate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rsidR="00E55C6C">
            <w:t>802</w:t>
          </w:r>
        </w:sdtContent>
      </w:sdt>
    </w:p>
    <w:p w14:paraId="18904BE0" w14:textId="0686FB77"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A149F8">
            <w:t>Senator Woodrum</w:t>
          </w:r>
        </w:sdtContent>
      </w:sdt>
    </w:p>
    <w:p w14:paraId="72BB9E26" w14:textId="3BCF7384" w:rsidR="00E831B3" w:rsidRDefault="00CD36CF" w:rsidP="00CC1F3B">
      <w:pPr>
        <w:pStyle w:val="References"/>
      </w:pPr>
      <w:r>
        <w:t>[</w:t>
      </w:r>
      <w:sdt>
        <w:sdtPr>
          <w:tag w:val="References"/>
          <w:id w:val="-1043047873"/>
          <w:placeholder>
            <w:docPart w:val="93732D240D6C48BC956F6DFCEB5D3696"/>
          </w:placeholder>
          <w:text w:multiLine="1"/>
        </w:sdtPr>
        <w:sdtEndPr/>
        <w:sdtContent>
          <w:r w:rsidR="00E55C6C">
            <w:t>Introduced March 18, 2025; referred</w:t>
          </w:r>
          <w:r w:rsidR="00E55C6C">
            <w:br/>
            <w:t xml:space="preserve">to the Committee on </w:t>
          </w:r>
          <w:r w:rsidR="0054626C">
            <w:t>Government Organization; and then to the Committee on the Judiciary</w:t>
          </w:r>
        </w:sdtContent>
      </w:sdt>
      <w:r>
        <w:t>]</w:t>
      </w:r>
    </w:p>
    <w:p w14:paraId="22AF067A" w14:textId="5B7207C3" w:rsidR="00303684" w:rsidRDefault="0000526A" w:rsidP="00A149F8">
      <w:pPr>
        <w:pStyle w:val="TitleSection"/>
      </w:pPr>
      <w:r>
        <w:lastRenderedPageBreak/>
        <w:t>A BILL</w:t>
      </w:r>
      <w:r w:rsidR="00E0101D">
        <w:t xml:space="preserve"> to amend the Code of West Virginia, 1931, as amended, by adding a new section, designated </w:t>
      </w:r>
      <w:r w:rsidR="00A149F8">
        <w:t>§3-3-11a, relating to establishing a system for tracking the receipt and status of absent voter ballots; specifying required information to be recorded and reported; providing for records to be updated when defects are cured by the voter; allowing voters to receive notices by their method of choice; and declaring voter email addresses and telephone numbers to be confidential and not subject to public disclosure</w:t>
      </w:r>
      <w:r w:rsidR="0003577D">
        <w:t>.</w:t>
      </w:r>
    </w:p>
    <w:p w14:paraId="7D2BF5E5" w14:textId="7E6C3C8E" w:rsidR="003C6034" w:rsidRDefault="00303684" w:rsidP="00CC1F3B">
      <w:pPr>
        <w:pStyle w:val="EnactingClause"/>
        <w:sectPr w:rsidR="003C6034" w:rsidSect="00E306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C5706F9" w14:textId="4F765325" w:rsidR="00E3066B" w:rsidRPr="00C13F6E" w:rsidRDefault="00E3066B" w:rsidP="00C13F6E">
      <w:pPr>
        <w:pStyle w:val="ArticleHeading"/>
        <w:sectPr w:rsidR="00E3066B" w:rsidRPr="00C13F6E" w:rsidSect="00E3066B">
          <w:type w:val="continuous"/>
          <w:pgSz w:w="12240" w:h="15840" w:code="1"/>
          <w:pgMar w:top="1440" w:right="1440" w:bottom="1440" w:left="1440" w:header="720" w:footer="720" w:gutter="0"/>
          <w:lnNumType w:countBy="1" w:restart="newSection"/>
          <w:cols w:space="720"/>
          <w:titlePg/>
          <w:docGrid w:linePitch="360"/>
        </w:sectPr>
      </w:pPr>
      <w:r w:rsidRPr="00C13F6E">
        <w:t xml:space="preserve">ARTICLE </w:t>
      </w:r>
      <w:r w:rsidR="00BD3240">
        <w:t xml:space="preserve">3. </w:t>
      </w:r>
      <w:r w:rsidR="00A149F8">
        <w:t>Voting by Absentees</w:t>
      </w:r>
      <w:r w:rsidRPr="00C13F6E">
        <w:t>.</w:t>
      </w:r>
    </w:p>
    <w:p w14:paraId="3929FBC1" w14:textId="7A8668EA" w:rsidR="00E0101D" w:rsidRPr="00D6110F" w:rsidRDefault="00E0101D" w:rsidP="00D6110F">
      <w:pPr>
        <w:pStyle w:val="SectionHeading"/>
        <w:rPr>
          <w:u w:val="single"/>
        </w:rPr>
      </w:pPr>
      <w:r w:rsidRPr="00D6110F">
        <w:rPr>
          <w:u w:val="single"/>
        </w:rPr>
        <w:t>§</w:t>
      </w:r>
      <w:r w:rsidR="00A149F8" w:rsidRPr="00D6110F">
        <w:rPr>
          <w:u w:val="single"/>
        </w:rPr>
        <w:t>3-3-11a. Absent voter ballot tracking system; notifications to absent voter; confidentiality of voter email address and telephone number</w:t>
      </w:r>
      <w:r w:rsidR="00E00405" w:rsidRPr="00D6110F">
        <w:rPr>
          <w:u w:val="single"/>
        </w:rPr>
        <w:t>.</w:t>
      </w:r>
    </w:p>
    <w:p w14:paraId="7890587A" w14:textId="0887A8B6" w:rsidR="00C13F6E" w:rsidRPr="00D6110F" w:rsidRDefault="00A149F8" w:rsidP="00D6110F">
      <w:pPr>
        <w:pStyle w:val="SectionBody"/>
        <w:rPr>
          <w:u w:val="single"/>
        </w:rPr>
      </w:pPr>
      <w:r w:rsidRPr="00D6110F">
        <w:rPr>
          <w:u w:val="single"/>
        </w:rPr>
        <w:t>(a) The Secretary of State shall establish, acquire</w:t>
      </w:r>
      <w:r w:rsidR="00A17C1F">
        <w:rPr>
          <w:u w:val="single"/>
        </w:rPr>
        <w:t>,</w:t>
      </w:r>
      <w:r w:rsidRPr="00D6110F">
        <w:rPr>
          <w:u w:val="single"/>
        </w:rPr>
        <w:t xml:space="preserve"> or approve an absentee tracking system that indicates whether the absent voter's ballot has been received and whether the ballot has been verified and sent to be tabulated or rejected. The system shall be available to the public through a website or mobile application. For each voter who votes by absent voter ballot at an election. the electronic tracking system described in this subsection shall indicate all of the following:</w:t>
      </w:r>
    </w:p>
    <w:p w14:paraId="1A56F407" w14:textId="2A939F1F" w:rsidR="00A149F8" w:rsidRPr="00D6110F" w:rsidRDefault="00A149F8" w:rsidP="00D6110F">
      <w:pPr>
        <w:pStyle w:val="SectionBody"/>
        <w:rPr>
          <w:u w:val="single"/>
        </w:rPr>
      </w:pPr>
      <w:r w:rsidRPr="00D6110F">
        <w:rPr>
          <w:u w:val="single"/>
        </w:rPr>
        <w:t>(1) The date the officials designated to supervise and conduct absentee voting received the voter's absent voter ballot application;</w:t>
      </w:r>
    </w:p>
    <w:p w14:paraId="5F98BCA1" w14:textId="47557AF0" w:rsidR="00A149F8" w:rsidRPr="00D6110F" w:rsidRDefault="00A149F8" w:rsidP="00D6110F">
      <w:pPr>
        <w:pStyle w:val="SectionBody"/>
        <w:rPr>
          <w:u w:val="single"/>
        </w:rPr>
      </w:pPr>
      <w:r w:rsidRPr="00D6110F">
        <w:rPr>
          <w:u w:val="single"/>
        </w:rPr>
        <w:t>(2) If the voter's absent voter ballot application was accepted, the date of the acceptance, and if the voter's absent voter ballot application was denied, an explanation including all of the following:</w:t>
      </w:r>
    </w:p>
    <w:p w14:paraId="4981EEEC" w14:textId="55F1783E" w:rsidR="00A149F8" w:rsidRPr="00D6110F" w:rsidRDefault="00A149F8" w:rsidP="00D6110F">
      <w:pPr>
        <w:pStyle w:val="SectionBody"/>
        <w:rPr>
          <w:u w:val="single"/>
        </w:rPr>
      </w:pPr>
      <w:r w:rsidRPr="00D6110F">
        <w:rPr>
          <w:u w:val="single"/>
        </w:rPr>
        <w:t>(A) A brief statement of the reason for the denial;</w:t>
      </w:r>
    </w:p>
    <w:p w14:paraId="1AFB1CD9" w14:textId="4005189A" w:rsidR="00A149F8" w:rsidRPr="00D6110F" w:rsidRDefault="00A149F8" w:rsidP="00D6110F">
      <w:pPr>
        <w:pStyle w:val="SectionBody"/>
        <w:rPr>
          <w:u w:val="single"/>
        </w:rPr>
      </w:pPr>
      <w:r w:rsidRPr="00D6110F">
        <w:rPr>
          <w:u w:val="single"/>
        </w:rPr>
        <w:t>(B) Instructions for curing the issue with absent voter's ballot application;</w:t>
      </w:r>
    </w:p>
    <w:p w14:paraId="19FCF3E8" w14:textId="6C78DAA7" w:rsidR="00A149F8" w:rsidRPr="00D6110F" w:rsidRDefault="00A149F8" w:rsidP="00D6110F">
      <w:pPr>
        <w:pStyle w:val="SectionBody"/>
        <w:rPr>
          <w:u w:val="single"/>
        </w:rPr>
      </w:pPr>
      <w:r w:rsidRPr="00D6110F">
        <w:rPr>
          <w:u w:val="single"/>
        </w:rPr>
        <w:t xml:space="preserve">(C) If the issue with the voter's absent voter ballot application is cured by the voter and the absent voter ballot application is accepted by the officials designated to supervise and conduct absentee voting, an update that the voter's absent voter application was accepted and the date </w:t>
      </w:r>
      <w:r w:rsidRPr="00D6110F">
        <w:rPr>
          <w:u w:val="single"/>
        </w:rPr>
        <w:lastRenderedPageBreak/>
        <w:t>of the acceptance</w:t>
      </w:r>
      <w:r w:rsidR="00815E17" w:rsidRPr="00D6110F">
        <w:rPr>
          <w:u w:val="single"/>
        </w:rPr>
        <w:t>.</w:t>
      </w:r>
    </w:p>
    <w:p w14:paraId="1F15B54E" w14:textId="611EB92B" w:rsidR="00815E17" w:rsidRPr="00D6110F" w:rsidRDefault="00815E17" w:rsidP="00D6110F">
      <w:pPr>
        <w:pStyle w:val="SectionBody"/>
        <w:rPr>
          <w:u w:val="single"/>
        </w:rPr>
      </w:pPr>
      <w:r w:rsidRPr="00D6110F">
        <w:rPr>
          <w:u w:val="single"/>
        </w:rPr>
        <w:t>(3) The date the officials designated to supervise and conduct absentee voting mailed or delivered the absent voter ballot to the voter, or for an absent uniformed services voter or overseas voter under §3-3-1(B)(3) of this code, the date the absent uniformed services voter's or overseas voter's officials designated to supervise and conduct absentee voting mailed or electronically transmitted the absent voter ballot to the absent uniformed services voter or overseas voter;</w:t>
      </w:r>
    </w:p>
    <w:p w14:paraId="0FD9F5A9" w14:textId="253E319B" w:rsidR="00815E17" w:rsidRPr="00D6110F" w:rsidRDefault="00815E17" w:rsidP="00D6110F">
      <w:pPr>
        <w:pStyle w:val="SectionBody"/>
        <w:rPr>
          <w:u w:val="single"/>
        </w:rPr>
      </w:pPr>
      <w:r w:rsidRPr="00D6110F">
        <w:rPr>
          <w:u w:val="single"/>
        </w:rPr>
        <w:t>(4) If the voter's absent voter ballot was returned to the officials designated to supervise and conduct absentee voting as undeliverable;</w:t>
      </w:r>
    </w:p>
    <w:p w14:paraId="72FF2A56" w14:textId="5A392755" w:rsidR="00815E17" w:rsidRPr="00D6110F" w:rsidRDefault="00815E17" w:rsidP="00D6110F">
      <w:pPr>
        <w:pStyle w:val="SectionBody"/>
        <w:rPr>
          <w:u w:val="single"/>
        </w:rPr>
      </w:pPr>
      <w:r w:rsidRPr="00D6110F">
        <w:rPr>
          <w:u w:val="single"/>
        </w:rPr>
        <w:t>(5) The date the officials designated  to supervise and conduct absentee voting received the voter's absent voter ballot return envelope, or for an eligible member, as that term is defined in §3-3-5 of this code, who returns the absent voter ballot electronically, the date the eligible member's absent voter ballot was electronically received;</w:t>
      </w:r>
    </w:p>
    <w:p w14:paraId="339F0ABD" w14:textId="3C349066" w:rsidR="00815E17" w:rsidRPr="00D6110F" w:rsidRDefault="00815E17" w:rsidP="00D6110F">
      <w:pPr>
        <w:pStyle w:val="SectionBody"/>
        <w:rPr>
          <w:u w:val="single"/>
        </w:rPr>
      </w:pPr>
      <w:r w:rsidRPr="00D6110F">
        <w:rPr>
          <w:u w:val="single"/>
        </w:rPr>
        <w:t>(6) If the voter's absent voter ballot return envelope was accepted, the date of the acceptance, and if the voter's absent ballot return envelope was not accepted, an explanation including all of the following:</w:t>
      </w:r>
    </w:p>
    <w:p w14:paraId="4B88EC99" w14:textId="6140307A" w:rsidR="00815E17" w:rsidRPr="00D6110F" w:rsidRDefault="00815E17" w:rsidP="00D6110F">
      <w:pPr>
        <w:pStyle w:val="SectionBody"/>
        <w:rPr>
          <w:u w:val="single"/>
        </w:rPr>
      </w:pPr>
      <w:r w:rsidRPr="00D6110F">
        <w:rPr>
          <w:u w:val="single"/>
        </w:rPr>
        <w:t>(A) A brief statement of the reason for non-acceptance;</w:t>
      </w:r>
    </w:p>
    <w:p w14:paraId="20A81878" w14:textId="00BD709B" w:rsidR="00815E17" w:rsidRPr="00D6110F" w:rsidRDefault="00815E17" w:rsidP="00D6110F">
      <w:pPr>
        <w:pStyle w:val="SectionBody"/>
        <w:rPr>
          <w:u w:val="single"/>
        </w:rPr>
      </w:pPr>
      <w:r w:rsidRPr="00D6110F">
        <w:rPr>
          <w:u w:val="single"/>
        </w:rPr>
        <w:t>(B) Instructions for curing the issue with the voter's absent voter ballot return envelope, along with the deadline for curing the issue with the voter's absent voter ballot return envelope; and</w:t>
      </w:r>
    </w:p>
    <w:p w14:paraId="55E6691F" w14:textId="31F9E48C" w:rsidR="00815E17" w:rsidRPr="00D6110F" w:rsidRDefault="00815E17" w:rsidP="00D6110F">
      <w:pPr>
        <w:pStyle w:val="SectionBody"/>
        <w:rPr>
          <w:u w:val="single"/>
        </w:rPr>
      </w:pPr>
      <w:r w:rsidRPr="00D6110F">
        <w:rPr>
          <w:u w:val="single"/>
        </w:rPr>
        <w:t>(C) If the issue with the voter's absent voter ballot return envelope is cured by the voter and the absent voter ballot return envelope is accepted, an update that the voter's absent voter ballot return envelope was accepted and the date of the acceptance, and a statement that the voter's absent voter ballot is eligible to be tabulated.</w:t>
      </w:r>
    </w:p>
    <w:p w14:paraId="61CF879C" w14:textId="618839C2" w:rsidR="00815E17" w:rsidRPr="00D6110F" w:rsidRDefault="00815E17" w:rsidP="00D6110F">
      <w:pPr>
        <w:pStyle w:val="SectionBody"/>
        <w:rPr>
          <w:u w:val="single"/>
        </w:rPr>
      </w:pPr>
      <w:r w:rsidRPr="00D6110F">
        <w:rPr>
          <w:u w:val="single"/>
        </w:rPr>
        <w:t xml:space="preserve">(b) A voter shall be permitted to opt in to receive notifications from the electronic tracking system by email, text message, or both email and text message. If a voter opts in under the </w:t>
      </w:r>
      <w:r w:rsidRPr="00D6110F">
        <w:rPr>
          <w:u w:val="single"/>
        </w:rPr>
        <w:lastRenderedPageBreak/>
        <w:t xml:space="preserve">provisions of this subsection, each time any of the events described in </w:t>
      </w:r>
      <w:r w:rsidR="00D6110F" w:rsidRPr="00D6110F">
        <w:rPr>
          <w:u w:val="single"/>
        </w:rPr>
        <w:t>s</w:t>
      </w:r>
      <w:r w:rsidRPr="00D6110F">
        <w:rPr>
          <w:u w:val="single"/>
        </w:rPr>
        <w:t>ubsection (a) of this section occurs regarding that voter's absent voter ballot application, absent voter ballot return envelope, or absent voter ballot, the electronic tracking system shall immediately notify that voter of the event by email, text message, or both email and text message, as requested by that voter.</w:t>
      </w:r>
    </w:p>
    <w:p w14:paraId="07AC83F5" w14:textId="51BC9C69" w:rsidR="00D6110F" w:rsidRPr="00B91496" w:rsidRDefault="00D6110F" w:rsidP="00D6110F">
      <w:pPr>
        <w:pStyle w:val="SectionBody"/>
        <w:rPr>
          <w:color w:val="auto"/>
          <w:u w:val="single"/>
        </w:rPr>
      </w:pPr>
      <w:r w:rsidRPr="00D6110F">
        <w:rPr>
          <w:u w:val="single"/>
        </w:rPr>
        <w:t xml:space="preserve">(c) An email address or telephone number provided by a voter in order to receive notifications from the electronic tracking system shall be used only by authorized individuals who have access to the qualified voter file or by individuals authorized by the secretary of state to maintain the electronic tracking system, and is confidential and exempt from disclosure under the West Virginia Freedom of Information Act described in §29B-1-1 </w:t>
      </w:r>
      <w:r w:rsidRPr="00B91496">
        <w:rPr>
          <w:i/>
          <w:iCs/>
          <w:color w:val="auto"/>
          <w:u w:val="single"/>
        </w:rPr>
        <w:t>et seq.</w:t>
      </w:r>
      <w:r w:rsidR="00686D47">
        <w:rPr>
          <w:i/>
          <w:iCs/>
          <w:color w:val="auto"/>
          <w:u w:val="single"/>
        </w:rPr>
        <w:t xml:space="preserve"> </w:t>
      </w:r>
      <w:r w:rsidR="00686D47" w:rsidRPr="00686D47">
        <w:rPr>
          <w:color w:val="auto"/>
          <w:u w:val="single"/>
        </w:rPr>
        <w:t>of this code.</w:t>
      </w:r>
    </w:p>
    <w:p w14:paraId="3B9D35FD" w14:textId="3ADFA4BF" w:rsidR="006865E9" w:rsidRDefault="00CF1DCA" w:rsidP="00CC1F3B">
      <w:pPr>
        <w:pStyle w:val="Note"/>
      </w:pPr>
      <w:r>
        <w:t>NOTE: The</w:t>
      </w:r>
      <w:r w:rsidR="006865E9">
        <w:t xml:space="preserve"> purpose</w:t>
      </w:r>
      <w:r w:rsidR="00A149F8">
        <w:t xml:space="preserve"> </w:t>
      </w:r>
      <w:r w:rsidR="00A149F8" w:rsidRPr="00A149F8">
        <w:t>of this bill is to establish an absent voter ballot tracking system to display the status of early ballots and absent voter ballots to voters</w:t>
      </w:r>
      <w:r w:rsidR="002B7F06">
        <w:t>.</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306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0F54" w14:textId="77777777" w:rsidR="002521B0" w:rsidRPr="00B844FE" w:rsidRDefault="002521B0" w:rsidP="00B844FE">
      <w:r>
        <w:separator/>
      </w:r>
    </w:p>
  </w:endnote>
  <w:endnote w:type="continuationSeparator" w:id="0">
    <w:p w14:paraId="5A72F11E" w14:textId="77777777" w:rsidR="002521B0" w:rsidRPr="00B844FE" w:rsidRDefault="002521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AA2B" w14:textId="77777777" w:rsidR="002521B0" w:rsidRPr="00B844FE" w:rsidRDefault="002521B0" w:rsidP="00B844FE">
      <w:r>
        <w:separator/>
      </w:r>
    </w:p>
  </w:footnote>
  <w:footnote w:type="continuationSeparator" w:id="0">
    <w:p w14:paraId="6E9260CC" w14:textId="77777777" w:rsidR="002521B0" w:rsidRPr="00B844FE" w:rsidRDefault="002521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54626C">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5613C37A" w:rsidR="00C33014" w:rsidRPr="00686E9A" w:rsidRDefault="00AE48A0" w:rsidP="000573A9">
    <w:pPr>
      <w:pStyle w:val="HeaderStyle"/>
      <w:rPr>
        <w:sz w:val="22"/>
        <w:szCs w:val="22"/>
      </w:rPr>
    </w:pPr>
    <w:r w:rsidRPr="00C13F6E">
      <w:t>I</w:t>
    </w:r>
    <w:r w:rsidR="001A66B7" w:rsidRPr="00C13F6E">
      <w:t xml:space="preserve">ntr </w:t>
    </w:r>
    <w:sdt>
      <w:sdtPr>
        <w:tag w:val="BNumWH"/>
        <w:id w:val="138549797"/>
        <w:text/>
      </w:sdtPr>
      <w:sdtEndPr/>
      <w:sdtContent>
        <w:r w:rsidR="003D599A">
          <w:t>S</w:t>
        </w:r>
        <w:r w:rsidR="00C13F6E" w:rsidRPr="00C13F6E">
          <w:t>B</w:t>
        </w:r>
      </w:sdtContent>
    </w:sdt>
    <w:r w:rsidR="007A5259" w:rsidRPr="00686E9A">
      <w:rPr>
        <w:sz w:val="22"/>
        <w:szCs w:val="22"/>
      </w:rPr>
      <w:t xml:space="preserve"> </w:t>
    </w:r>
    <w:r w:rsidR="00E55C6C">
      <w:rPr>
        <w:sz w:val="22"/>
        <w:szCs w:val="22"/>
      </w:rPr>
      <w:t>802</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C13F6E" w:rsidRPr="00C13F6E">
          <w:t>2025R</w:t>
        </w:r>
        <w:r w:rsidR="00E00405">
          <w:t>3</w:t>
        </w:r>
        <w:r w:rsidR="00D6110F">
          <w:t>763</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1AC1"/>
    <w:multiLevelType w:val="hybridMultilevel"/>
    <w:tmpl w:val="391EC01C"/>
    <w:lvl w:ilvl="0" w:tplc="9624718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5251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14A13"/>
    <w:rsid w:val="0003577D"/>
    <w:rsid w:val="000573A9"/>
    <w:rsid w:val="0006542C"/>
    <w:rsid w:val="00085D22"/>
    <w:rsid w:val="00093AB0"/>
    <w:rsid w:val="000C5C77"/>
    <w:rsid w:val="000E3912"/>
    <w:rsid w:val="0010070F"/>
    <w:rsid w:val="001072D7"/>
    <w:rsid w:val="0011032A"/>
    <w:rsid w:val="0015112E"/>
    <w:rsid w:val="001552E7"/>
    <w:rsid w:val="001566B4"/>
    <w:rsid w:val="001A66B7"/>
    <w:rsid w:val="001B474B"/>
    <w:rsid w:val="001C279E"/>
    <w:rsid w:val="001C2AD1"/>
    <w:rsid w:val="001D459E"/>
    <w:rsid w:val="001F1662"/>
    <w:rsid w:val="001F1699"/>
    <w:rsid w:val="00211F02"/>
    <w:rsid w:val="0022348D"/>
    <w:rsid w:val="0023758A"/>
    <w:rsid w:val="002521B0"/>
    <w:rsid w:val="0027011C"/>
    <w:rsid w:val="00274200"/>
    <w:rsid w:val="00275740"/>
    <w:rsid w:val="00296D80"/>
    <w:rsid w:val="002A0269"/>
    <w:rsid w:val="002B7F06"/>
    <w:rsid w:val="002F4819"/>
    <w:rsid w:val="00303684"/>
    <w:rsid w:val="003143F5"/>
    <w:rsid w:val="00314854"/>
    <w:rsid w:val="00394191"/>
    <w:rsid w:val="003C51CD"/>
    <w:rsid w:val="003C6034"/>
    <w:rsid w:val="003D2226"/>
    <w:rsid w:val="003D3352"/>
    <w:rsid w:val="003D599A"/>
    <w:rsid w:val="003E34B4"/>
    <w:rsid w:val="00400B5C"/>
    <w:rsid w:val="004368E0"/>
    <w:rsid w:val="004C13DD"/>
    <w:rsid w:val="004C5A93"/>
    <w:rsid w:val="004D3ABE"/>
    <w:rsid w:val="004E3441"/>
    <w:rsid w:val="004F1177"/>
    <w:rsid w:val="00500579"/>
    <w:rsid w:val="0054626C"/>
    <w:rsid w:val="005A5366"/>
    <w:rsid w:val="005A7E7D"/>
    <w:rsid w:val="005B2032"/>
    <w:rsid w:val="005F19B0"/>
    <w:rsid w:val="00605632"/>
    <w:rsid w:val="00627EF6"/>
    <w:rsid w:val="006369EB"/>
    <w:rsid w:val="00637E73"/>
    <w:rsid w:val="00646289"/>
    <w:rsid w:val="006615A9"/>
    <w:rsid w:val="006865E9"/>
    <w:rsid w:val="00686D47"/>
    <w:rsid w:val="00686E9A"/>
    <w:rsid w:val="00687083"/>
    <w:rsid w:val="00691F3E"/>
    <w:rsid w:val="00694BFB"/>
    <w:rsid w:val="006A106B"/>
    <w:rsid w:val="006B664D"/>
    <w:rsid w:val="006C523D"/>
    <w:rsid w:val="006D4036"/>
    <w:rsid w:val="00712C33"/>
    <w:rsid w:val="007801E2"/>
    <w:rsid w:val="007901A9"/>
    <w:rsid w:val="007A5259"/>
    <w:rsid w:val="007A7081"/>
    <w:rsid w:val="007F1CF5"/>
    <w:rsid w:val="00815E17"/>
    <w:rsid w:val="00834EDE"/>
    <w:rsid w:val="00850F9C"/>
    <w:rsid w:val="00860158"/>
    <w:rsid w:val="008736AA"/>
    <w:rsid w:val="008C0711"/>
    <w:rsid w:val="008D275D"/>
    <w:rsid w:val="008D49ED"/>
    <w:rsid w:val="00946186"/>
    <w:rsid w:val="00954BCA"/>
    <w:rsid w:val="00980327"/>
    <w:rsid w:val="00986478"/>
    <w:rsid w:val="009B5557"/>
    <w:rsid w:val="009D0625"/>
    <w:rsid w:val="009E3A85"/>
    <w:rsid w:val="009F1067"/>
    <w:rsid w:val="00A149F8"/>
    <w:rsid w:val="00A17C1F"/>
    <w:rsid w:val="00A260E2"/>
    <w:rsid w:val="00A31E01"/>
    <w:rsid w:val="00A5243A"/>
    <w:rsid w:val="00A527AD"/>
    <w:rsid w:val="00A62E07"/>
    <w:rsid w:val="00A718CF"/>
    <w:rsid w:val="00A86169"/>
    <w:rsid w:val="00AA069B"/>
    <w:rsid w:val="00AC7274"/>
    <w:rsid w:val="00AE48A0"/>
    <w:rsid w:val="00AE61BE"/>
    <w:rsid w:val="00AF7810"/>
    <w:rsid w:val="00B16F25"/>
    <w:rsid w:val="00B24422"/>
    <w:rsid w:val="00B24B94"/>
    <w:rsid w:val="00B66B81"/>
    <w:rsid w:val="00B67E47"/>
    <w:rsid w:val="00B71E6F"/>
    <w:rsid w:val="00B80C20"/>
    <w:rsid w:val="00B844FE"/>
    <w:rsid w:val="00B86B4F"/>
    <w:rsid w:val="00B91496"/>
    <w:rsid w:val="00B93146"/>
    <w:rsid w:val="00BA1F84"/>
    <w:rsid w:val="00BC3CD1"/>
    <w:rsid w:val="00BC562B"/>
    <w:rsid w:val="00BD3240"/>
    <w:rsid w:val="00C13F6E"/>
    <w:rsid w:val="00C33014"/>
    <w:rsid w:val="00C33434"/>
    <w:rsid w:val="00C34869"/>
    <w:rsid w:val="00C42EB6"/>
    <w:rsid w:val="00C62327"/>
    <w:rsid w:val="00C82E64"/>
    <w:rsid w:val="00C85096"/>
    <w:rsid w:val="00C877CF"/>
    <w:rsid w:val="00CB20EF"/>
    <w:rsid w:val="00CC1F3B"/>
    <w:rsid w:val="00CD12CB"/>
    <w:rsid w:val="00CD36CF"/>
    <w:rsid w:val="00CF1DCA"/>
    <w:rsid w:val="00D579FC"/>
    <w:rsid w:val="00D6110F"/>
    <w:rsid w:val="00D726BE"/>
    <w:rsid w:val="00D81C16"/>
    <w:rsid w:val="00D92CD4"/>
    <w:rsid w:val="00DE526B"/>
    <w:rsid w:val="00DF199D"/>
    <w:rsid w:val="00E00405"/>
    <w:rsid w:val="00E0101D"/>
    <w:rsid w:val="00E01542"/>
    <w:rsid w:val="00E3066B"/>
    <w:rsid w:val="00E365F1"/>
    <w:rsid w:val="00E55C6C"/>
    <w:rsid w:val="00E62F48"/>
    <w:rsid w:val="00E831B3"/>
    <w:rsid w:val="00E95FBC"/>
    <w:rsid w:val="00EA02AF"/>
    <w:rsid w:val="00EC5E63"/>
    <w:rsid w:val="00EE70CB"/>
    <w:rsid w:val="00EF03F1"/>
    <w:rsid w:val="00EF76F2"/>
    <w:rsid w:val="00F018C2"/>
    <w:rsid w:val="00F3133F"/>
    <w:rsid w:val="00F375A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91A31208-6D52-4E72-A459-569E423F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3066B"/>
    <w:rPr>
      <w:rFonts w:eastAsia="Calibri"/>
      <w:b/>
      <w:caps/>
      <w:color w:val="000000"/>
      <w:sz w:val="24"/>
    </w:rPr>
  </w:style>
  <w:style w:type="character" w:customStyle="1" w:styleId="SectionBodyChar">
    <w:name w:val="Section Body Char"/>
    <w:link w:val="SectionBody"/>
    <w:rsid w:val="00E3066B"/>
    <w:rPr>
      <w:rFonts w:eastAsia="Calibri"/>
      <w:color w:val="000000"/>
    </w:rPr>
  </w:style>
  <w:style w:type="character" w:customStyle="1" w:styleId="SectionHeadingChar">
    <w:name w:val="Section Heading Char"/>
    <w:link w:val="SectionHeading"/>
    <w:rsid w:val="00E3066B"/>
    <w:rPr>
      <w:rFonts w:eastAsia="Calibri"/>
      <w:b/>
      <w:color w:val="000000"/>
    </w:rPr>
  </w:style>
  <w:style w:type="character" w:styleId="Hyperlink">
    <w:name w:val="Hyperlink"/>
    <w:basedOn w:val="DefaultParagraphFont"/>
    <w:uiPriority w:val="99"/>
    <w:semiHidden/>
    <w:locked/>
    <w:rsid w:val="00E3066B"/>
    <w:rPr>
      <w:color w:val="0563C1" w:themeColor="hyperlink"/>
      <w:u w:val="single"/>
    </w:rPr>
  </w:style>
  <w:style w:type="character" w:styleId="UnresolvedMention">
    <w:name w:val="Unresolved Mention"/>
    <w:basedOn w:val="DefaultParagraphFont"/>
    <w:uiPriority w:val="99"/>
    <w:semiHidden/>
    <w:unhideWhenUsed/>
    <w:rsid w:val="00E3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211385" w:rsidRDefault="0009772D">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211385" w:rsidRDefault="0009772D">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211385" w:rsidRDefault="0009772D">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211385" w:rsidRDefault="0009772D">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211385" w:rsidRDefault="0009772D">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09772D"/>
    <w:rsid w:val="00104003"/>
    <w:rsid w:val="0011032A"/>
    <w:rsid w:val="001B474B"/>
    <w:rsid w:val="001F1662"/>
    <w:rsid w:val="00211385"/>
    <w:rsid w:val="003D2226"/>
    <w:rsid w:val="003E34B4"/>
    <w:rsid w:val="00415EBB"/>
    <w:rsid w:val="004F1177"/>
    <w:rsid w:val="00594700"/>
    <w:rsid w:val="005A4260"/>
    <w:rsid w:val="007D1DBC"/>
    <w:rsid w:val="00A86169"/>
    <w:rsid w:val="00B24B94"/>
    <w:rsid w:val="00C56358"/>
    <w:rsid w:val="00C67F54"/>
    <w:rsid w:val="00C877CF"/>
    <w:rsid w:val="00DB4F0A"/>
    <w:rsid w:val="00DC77D6"/>
    <w:rsid w:val="00EA02AF"/>
    <w:rsid w:val="00EF03F1"/>
    <w:rsid w:val="00EF76F2"/>
    <w:rsid w:val="00F3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7</cp:revision>
  <cp:lastPrinted>2025-02-21T15:23:00Z</cp:lastPrinted>
  <dcterms:created xsi:type="dcterms:W3CDTF">2025-03-11T16:18:00Z</dcterms:created>
  <dcterms:modified xsi:type="dcterms:W3CDTF">2025-03-17T19:03:00Z</dcterms:modified>
</cp:coreProperties>
</file>